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8FE6" w14:textId="64C20AA3" w:rsidR="003A06D8" w:rsidRPr="008B4712" w:rsidRDefault="008B4712" w:rsidP="008B4712">
      <w:pPr>
        <w:jc w:val="center"/>
        <w:rPr>
          <w:b/>
          <w:bCs/>
          <w:sz w:val="28"/>
          <w:szCs w:val="28"/>
        </w:rPr>
      </w:pPr>
      <w:r w:rsidRPr="008B4712">
        <w:rPr>
          <w:b/>
          <w:bCs/>
          <w:sz w:val="28"/>
          <w:szCs w:val="28"/>
        </w:rPr>
        <w:t>16 to 19 Tuition Fund</w:t>
      </w:r>
    </w:p>
    <w:p w14:paraId="031EEC21" w14:textId="508915F9" w:rsidR="008B4712" w:rsidRPr="008B4712" w:rsidRDefault="000809B7" w:rsidP="008B47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Statement of intent for 2020-2021 carry forward</w:t>
      </w:r>
    </w:p>
    <w:p w14:paraId="19A580DF" w14:textId="34BB5C9D" w:rsidR="008B4712" w:rsidRPr="008B4712" w:rsidRDefault="008B4712" w:rsidP="008B4712">
      <w:pPr>
        <w:rPr>
          <w:b/>
          <w:bCs/>
          <w:sz w:val="28"/>
          <w:szCs w:val="28"/>
        </w:rPr>
      </w:pPr>
      <w:r w:rsidRPr="008B4712">
        <w:rPr>
          <w:b/>
          <w:bCs/>
          <w:sz w:val="28"/>
          <w:szCs w:val="28"/>
        </w:rPr>
        <w:t>Overview</w:t>
      </w:r>
    </w:p>
    <w:p w14:paraId="0C5AE27B" w14:textId="46A2E69B" w:rsidR="008B4712" w:rsidRPr="008B4712" w:rsidRDefault="008B4712" w:rsidP="008B4712">
      <w:pPr>
        <w:rPr>
          <w:sz w:val="28"/>
          <w:szCs w:val="28"/>
        </w:rPr>
      </w:pPr>
      <w:r w:rsidRPr="008B4712">
        <w:rPr>
          <w:sz w:val="28"/>
          <w:szCs w:val="28"/>
        </w:rPr>
        <w:t xml:space="preserve">This statement of intent sets out how Shireland Collegiate Academy Sixth Form intends to utilise the </w:t>
      </w:r>
      <w:r w:rsidR="00BF3740">
        <w:rPr>
          <w:sz w:val="28"/>
          <w:szCs w:val="28"/>
        </w:rPr>
        <w:t xml:space="preserve">carry forward of </w:t>
      </w:r>
      <w:r w:rsidRPr="008B4712">
        <w:rPr>
          <w:sz w:val="28"/>
          <w:szCs w:val="28"/>
        </w:rPr>
        <w:t>additional funding f</w:t>
      </w:r>
      <w:r w:rsidR="0080387E">
        <w:rPr>
          <w:sz w:val="28"/>
          <w:szCs w:val="28"/>
        </w:rPr>
        <w:t>rom</w:t>
      </w:r>
      <w:r w:rsidRPr="008B4712">
        <w:rPr>
          <w:sz w:val="28"/>
          <w:szCs w:val="28"/>
        </w:rPr>
        <w:t xml:space="preserve"> the academic year of </w:t>
      </w:r>
      <w:r w:rsidR="000809B7">
        <w:rPr>
          <w:sz w:val="28"/>
          <w:szCs w:val="28"/>
        </w:rPr>
        <w:t>2020-2021</w:t>
      </w:r>
      <w:r w:rsidRPr="008B4712">
        <w:rPr>
          <w:sz w:val="28"/>
          <w:szCs w:val="28"/>
        </w:rPr>
        <w:t xml:space="preserve"> to mitigate the disruption to learning arising from coronavirus (COVD-19). </w:t>
      </w:r>
      <w:r>
        <w:rPr>
          <w:sz w:val="28"/>
          <w:szCs w:val="28"/>
        </w:rPr>
        <w:t xml:space="preserve"> </w:t>
      </w:r>
    </w:p>
    <w:p w14:paraId="12DCB13B" w14:textId="6476A544" w:rsidR="008B4712" w:rsidRPr="008B4712" w:rsidRDefault="008B4712" w:rsidP="008B4712">
      <w:pPr>
        <w:rPr>
          <w:sz w:val="28"/>
          <w:szCs w:val="28"/>
        </w:rPr>
      </w:pPr>
      <w:r w:rsidRPr="008B4712">
        <w:rPr>
          <w:sz w:val="28"/>
          <w:szCs w:val="28"/>
        </w:rPr>
        <w:t xml:space="preserve"> </w:t>
      </w:r>
    </w:p>
    <w:p w14:paraId="36AF11A6" w14:textId="4A742B35" w:rsidR="008B4712" w:rsidRPr="008B4712" w:rsidRDefault="00D22E47" w:rsidP="008B47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</w:t>
      </w:r>
      <w:r w:rsidR="00EA4355">
        <w:rPr>
          <w:b/>
          <w:bCs/>
          <w:sz w:val="28"/>
          <w:szCs w:val="28"/>
        </w:rPr>
        <w:t>did we use the funding and intend to use the carry-forward</w:t>
      </w:r>
      <w:r w:rsidR="008B4712" w:rsidRPr="008B4712">
        <w:rPr>
          <w:b/>
          <w:bCs/>
          <w:sz w:val="28"/>
          <w:szCs w:val="28"/>
        </w:rPr>
        <w:t>?</w:t>
      </w:r>
    </w:p>
    <w:p w14:paraId="16A2FA3A" w14:textId="4BE1E9F9" w:rsidR="008B4712" w:rsidRDefault="008B4712" w:rsidP="008B4712">
      <w:pPr>
        <w:rPr>
          <w:rFonts w:cstheme="minorHAnsi"/>
          <w:color w:val="0B0C0C"/>
          <w:sz w:val="28"/>
          <w:szCs w:val="28"/>
          <w:shd w:val="clear" w:color="auto" w:fill="FFFFFF"/>
        </w:rPr>
      </w:pPr>
      <w:r w:rsidRPr="008B4712">
        <w:rPr>
          <w:rFonts w:cstheme="minorHAnsi"/>
          <w:color w:val="0B0C0C"/>
          <w:sz w:val="28"/>
          <w:szCs w:val="28"/>
          <w:shd w:val="clear" w:color="auto" w:fill="FFFFFF"/>
        </w:rPr>
        <w:t>The DfE state ‘all supported students must be on a 16 to 19 study programme and have had their learning disrupted by the coronavirus (COVID-19) outbreak’, this includes the needs of students with special educational needs and disabilities (SEND), particularly where they’ve experienced additional disruption.</w:t>
      </w:r>
    </w:p>
    <w:p w14:paraId="34D9D9C9" w14:textId="46F02A5E" w:rsidR="008B4712" w:rsidRDefault="008B4712" w:rsidP="008B4712">
      <w:pPr>
        <w:rPr>
          <w:rFonts w:cstheme="minorHAnsi"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color w:val="0B0C0C"/>
          <w:sz w:val="28"/>
          <w:szCs w:val="28"/>
          <w:shd w:val="clear" w:color="auto" w:fill="FFFFFF"/>
        </w:rPr>
        <w:t xml:space="preserve">Following DfE guidelines we </w:t>
      </w:r>
      <w:r w:rsidR="0023507A">
        <w:rPr>
          <w:rFonts w:cstheme="minorHAnsi"/>
          <w:color w:val="0B0C0C"/>
          <w:sz w:val="28"/>
          <w:szCs w:val="28"/>
          <w:shd w:val="clear" w:color="auto" w:fill="FFFFFF"/>
        </w:rPr>
        <w:t xml:space="preserve">tailor-made our provision to support our students during 2020-2021. </w:t>
      </w:r>
      <w:r w:rsidR="002E4354">
        <w:rPr>
          <w:rFonts w:cstheme="minorHAnsi"/>
          <w:color w:val="0B0C0C"/>
          <w:sz w:val="28"/>
          <w:szCs w:val="28"/>
          <w:shd w:val="clear" w:color="auto" w:fill="FFFFFF"/>
        </w:rPr>
        <w:t xml:space="preserve">We used academic coaches to offer 1:1 support to students disadvantaged throughout the academic year. These 1:1 sessions were in addition to timetabled lessons. We also ran after school academic support sessions </w:t>
      </w:r>
      <w:r w:rsidR="005E7B6A">
        <w:rPr>
          <w:rFonts w:cstheme="minorHAnsi"/>
          <w:color w:val="0B0C0C"/>
          <w:sz w:val="28"/>
          <w:szCs w:val="28"/>
          <w:shd w:val="clear" w:color="auto" w:fill="FFFFFF"/>
        </w:rPr>
        <w:t>to students</w:t>
      </w:r>
      <w:r w:rsidR="00C836C0">
        <w:rPr>
          <w:rFonts w:cstheme="minorHAnsi"/>
          <w:color w:val="0B0C0C"/>
          <w:sz w:val="28"/>
          <w:szCs w:val="28"/>
          <w:shd w:val="clear" w:color="auto" w:fill="FFFFFF"/>
        </w:rPr>
        <w:t xml:space="preserve"> whilst remaining in their bubbles.</w:t>
      </w:r>
      <w:r w:rsidR="00B02BAF">
        <w:rPr>
          <w:rFonts w:cstheme="minorHAnsi"/>
          <w:color w:val="0B0C0C"/>
          <w:sz w:val="28"/>
          <w:szCs w:val="28"/>
          <w:shd w:val="clear" w:color="auto" w:fill="FFFFFF"/>
        </w:rPr>
        <w:t xml:space="preserve"> </w:t>
      </w:r>
      <w:r w:rsidR="00496711">
        <w:rPr>
          <w:rFonts w:cstheme="minorHAnsi"/>
          <w:color w:val="0B0C0C"/>
          <w:sz w:val="28"/>
          <w:szCs w:val="28"/>
          <w:shd w:val="clear" w:color="auto" w:fill="FFFFFF"/>
        </w:rPr>
        <w:t>Tracking of academic progress was monitored throughout the academic year.</w:t>
      </w:r>
    </w:p>
    <w:p w14:paraId="7FE7C7DA" w14:textId="79EB0501" w:rsidR="00D22E47" w:rsidRDefault="00D22E47" w:rsidP="008B4712">
      <w:pPr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482BFFA8" w14:textId="32890D2E" w:rsidR="00D22E47" w:rsidRPr="00D22E47" w:rsidRDefault="00D22E47" w:rsidP="008B4712">
      <w:pPr>
        <w:rPr>
          <w:rFonts w:cstheme="minorHAnsi"/>
          <w:b/>
          <w:bCs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B0C0C"/>
          <w:sz w:val="28"/>
          <w:szCs w:val="28"/>
          <w:shd w:val="clear" w:color="auto" w:fill="FFFFFF"/>
        </w:rPr>
        <w:t>What do we intend to offer?</w:t>
      </w:r>
    </w:p>
    <w:p w14:paraId="5D4A0C60" w14:textId="74FC8A0A" w:rsidR="00D22E47" w:rsidRDefault="00D22E47" w:rsidP="00D22E47">
      <w:pPr>
        <w:shd w:val="clear" w:color="auto" w:fill="FFFFFF"/>
        <w:spacing w:after="75" w:line="240" w:lineRule="auto"/>
        <w:rPr>
          <w:rFonts w:cstheme="minorHAnsi"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color w:val="0B0C0C"/>
          <w:sz w:val="28"/>
          <w:szCs w:val="28"/>
          <w:shd w:val="clear" w:color="auto" w:fill="FFFFFF"/>
        </w:rPr>
        <w:t xml:space="preserve">In compliance with the DfE guidelines we </w:t>
      </w:r>
      <w:r w:rsidR="00D34B4A">
        <w:rPr>
          <w:rFonts w:cstheme="minorHAnsi"/>
          <w:color w:val="0B0C0C"/>
          <w:sz w:val="28"/>
          <w:szCs w:val="28"/>
          <w:shd w:val="clear" w:color="auto" w:fill="FFFFFF"/>
        </w:rPr>
        <w:t>used</w:t>
      </w:r>
      <w:r>
        <w:rPr>
          <w:rFonts w:cstheme="minorHAnsi"/>
          <w:color w:val="0B0C0C"/>
          <w:sz w:val="28"/>
          <w:szCs w:val="28"/>
          <w:shd w:val="clear" w:color="auto" w:fill="FFFFFF"/>
        </w:rPr>
        <w:t xml:space="preserve"> the tuition funding to</w:t>
      </w:r>
      <w:r w:rsidR="00D34B4A">
        <w:rPr>
          <w:rFonts w:cstheme="minorHAnsi"/>
          <w:color w:val="0B0C0C"/>
          <w:sz w:val="28"/>
          <w:szCs w:val="28"/>
          <w:shd w:val="clear" w:color="auto" w:fill="FFFFFF"/>
        </w:rPr>
        <w:t xml:space="preserve"> support:</w:t>
      </w:r>
    </w:p>
    <w:p w14:paraId="2F839069" w14:textId="77777777" w:rsidR="00D22E47" w:rsidRDefault="00D22E47" w:rsidP="00D22E47">
      <w:pPr>
        <w:shd w:val="clear" w:color="auto" w:fill="FFFFFF"/>
        <w:spacing w:after="75" w:line="240" w:lineRule="auto"/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2C1A7026" w14:textId="26B22812" w:rsidR="008B4712" w:rsidRPr="00D22E47" w:rsidRDefault="008B4712" w:rsidP="00D22E47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rPr>
          <w:rFonts w:cstheme="minorHAnsi"/>
          <w:color w:val="0B0C0C"/>
          <w:sz w:val="28"/>
          <w:szCs w:val="28"/>
          <w:shd w:val="clear" w:color="auto" w:fill="FFFFFF"/>
        </w:rPr>
      </w:pPr>
      <w:r w:rsidRPr="00D22E47">
        <w:rPr>
          <w:rFonts w:cstheme="minorHAnsi"/>
          <w:color w:val="0B0C0C"/>
          <w:sz w:val="28"/>
          <w:szCs w:val="28"/>
          <w:shd w:val="clear" w:color="auto" w:fill="FFFFFF"/>
        </w:rPr>
        <w:t xml:space="preserve">Students who </w:t>
      </w:r>
      <w:r w:rsidR="00D34B4A">
        <w:rPr>
          <w:rFonts w:cstheme="minorHAnsi"/>
          <w:color w:val="0B0C0C"/>
          <w:sz w:val="28"/>
          <w:szCs w:val="28"/>
          <w:shd w:val="clear" w:color="auto" w:fill="FFFFFF"/>
        </w:rPr>
        <w:t>we</w:t>
      </w:r>
      <w:r w:rsidRPr="00D22E47">
        <w:rPr>
          <w:rFonts w:cstheme="minorHAnsi"/>
          <w:color w:val="0B0C0C"/>
          <w:sz w:val="28"/>
          <w:szCs w:val="28"/>
          <w:shd w:val="clear" w:color="auto" w:fill="FFFFFF"/>
        </w:rPr>
        <w:t xml:space="preserve">re identified as not securing a grade 4 or above in GCSE Maths and GCSE English. </w:t>
      </w:r>
    </w:p>
    <w:p w14:paraId="2ADF3745" w14:textId="06C42B21" w:rsidR="008B4712" w:rsidRDefault="008B4712" w:rsidP="008B4712">
      <w:pPr>
        <w:pStyle w:val="ListParagraph"/>
        <w:numPr>
          <w:ilvl w:val="0"/>
          <w:numId w:val="1"/>
        </w:numPr>
        <w:rPr>
          <w:rFonts w:cstheme="minorHAnsi"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color w:val="0B0C0C"/>
          <w:sz w:val="28"/>
          <w:szCs w:val="28"/>
          <w:shd w:val="clear" w:color="auto" w:fill="FFFFFF"/>
        </w:rPr>
        <w:t>Students who are identified as high achieving disadvantaged students who need 1:1 support with academic skills in order to reach their potential</w:t>
      </w:r>
    </w:p>
    <w:p w14:paraId="6693F622" w14:textId="77777777" w:rsidR="00701B78" w:rsidRDefault="008B4712" w:rsidP="007C7F20">
      <w:pPr>
        <w:pStyle w:val="ListParagraph"/>
        <w:numPr>
          <w:ilvl w:val="0"/>
          <w:numId w:val="1"/>
        </w:numPr>
        <w:rPr>
          <w:rFonts w:cstheme="minorHAnsi"/>
          <w:color w:val="0B0C0C"/>
          <w:sz w:val="28"/>
          <w:szCs w:val="28"/>
          <w:shd w:val="clear" w:color="auto" w:fill="FFFFFF"/>
        </w:rPr>
      </w:pPr>
      <w:r w:rsidRPr="00701B78">
        <w:rPr>
          <w:rFonts w:cstheme="minorHAnsi"/>
          <w:color w:val="0B0C0C"/>
          <w:sz w:val="28"/>
          <w:szCs w:val="28"/>
          <w:shd w:val="clear" w:color="auto" w:fill="FFFFFF"/>
        </w:rPr>
        <w:t>Students who are identified as having had their learning disrupted</w:t>
      </w:r>
      <w:r w:rsidR="000D16E7" w:rsidRPr="00701B78">
        <w:rPr>
          <w:rFonts w:cstheme="minorHAnsi"/>
          <w:color w:val="0B0C0C"/>
          <w:sz w:val="28"/>
          <w:szCs w:val="28"/>
          <w:shd w:val="clear" w:color="auto" w:fill="FFFFFF"/>
        </w:rPr>
        <w:t xml:space="preserve"> and therefore need support </w:t>
      </w:r>
      <w:r w:rsidR="0077069A" w:rsidRPr="00701B78">
        <w:rPr>
          <w:rFonts w:cstheme="minorHAnsi"/>
          <w:color w:val="0B0C0C"/>
          <w:sz w:val="28"/>
          <w:szCs w:val="28"/>
          <w:shd w:val="clear" w:color="auto" w:fill="FFFFFF"/>
        </w:rPr>
        <w:t>technical skills and knowledge in practical, academic and vocational courses</w:t>
      </w:r>
      <w:r w:rsidR="00701B78" w:rsidRPr="00701B78">
        <w:rPr>
          <w:rFonts w:cstheme="minorHAnsi"/>
          <w:color w:val="0B0C0C"/>
          <w:sz w:val="28"/>
          <w:szCs w:val="28"/>
          <w:shd w:val="clear" w:color="auto" w:fill="FFFFFF"/>
        </w:rPr>
        <w:t xml:space="preserve">. </w:t>
      </w:r>
    </w:p>
    <w:p w14:paraId="1792D12D" w14:textId="6D3234E9" w:rsidR="00D22E47" w:rsidRPr="00701B78" w:rsidRDefault="00701B78" w:rsidP="00701B78">
      <w:pPr>
        <w:ind w:left="360"/>
        <w:rPr>
          <w:rFonts w:cstheme="minorHAnsi"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color w:val="0B0C0C"/>
          <w:sz w:val="28"/>
          <w:szCs w:val="28"/>
          <w:shd w:val="clear" w:color="auto" w:fill="FFFFFF"/>
        </w:rPr>
        <w:lastRenderedPageBreak/>
        <w:t>In all of the above, t</w:t>
      </w:r>
      <w:r w:rsidR="00D22E47" w:rsidRPr="00701B78">
        <w:rPr>
          <w:rFonts w:cstheme="minorHAnsi"/>
          <w:color w:val="0B0C0C"/>
          <w:sz w:val="28"/>
          <w:szCs w:val="28"/>
          <w:shd w:val="clear" w:color="auto" w:fill="FFFFFF"/>
        </w:rPr>
        <w:t>his will include students with special educational needs and disabilities where applicable.</w:t>
      </w:r>
    </w:p>
    <w:p w14:paraId="37DDFB5D" w14:textId="5A00EAC3" w:rsidR="00364090" w:rsidRDefault="00364090" w:rsidP="00D22E47">
      <w:pPr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56F50106" w14:textId="7C8E4409" w:rsidR="00EB31B0" w:rsidRDefault="00EB31B0" w:rsidP="00D22E47">
      <w:pPr>
        <w:rPr>
          <w:rFonts w:cstheme="minorHAnsi"/>
          <w:b/>
          <w:bCs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B0C0C"/>
          <w:sz w:val="28"/>
          <w:szCs w:val="28"/>
          <w:shd w:val="clear" w:color="auto" w:fill="FFFFFF"/>
        </w:rPr>
        <w:t>Which staff will we use?</w:t>
      </w:r>
    </w:p>
    <w:p w14:paraId="6F2B8FE9" w14:textId="1D472F83" w:rsidR="00D22E47" w:rsidRDefault="00E83B13" w:rsidP="00D22E47">
      <w:pPr>
        <w:rPr>
          <w:rFonts w:cstheme="minorHAnsi"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color w:val="0B0C0C"/>
          <w:sz w:val="28"/>
          <w:szCs w:val="28"/>
          <w:shd w:val="clear" w:color="auto" w:fill="FFFFFF"/>
        </w:rPr>
        <w:t xml:space="preserve">Academic coaches were used to work alongside students on a 1:1 basis in recognition of the </w:t>
      </w:r>
      <w:r w:rsidR="00822EBD">
        <w:rPr>
          <w:rFonts w:cstheme="minorHAnsi"/>
          <w:color w:val="0B0C0C"/>
          <w:sz w:val="28"/>
          <w:szCs w:val="28"/>
          <w:shd w:val="clear" w:color="auto" w:fill="FFFFFF"/>
        </w:rPr>
        <w:t xml:space="preserve">varied needs that the students had. As a consequence of the national lockdown 3 we </w:t>
      </w:r>
      <w:r w:rsidR="0092472F">
        <w:rPr>
          <w:rFonts w:cstheme="minorHAnsi"/>
          <w:color w:val="0B0C0C"/>
          <w:sz w:val="28"/>
          <w:szCs w:val="28"/>
          <w:shd w:val="clear" w:color="auto" w:fill="FFFFFF"/>
        </w:rPr>
        <w:t xml:space="preserve">have a carry forward of £5,011 which </w:t>
      </w:r>
      <w:r w:rsidR="00496711">
        <w:rPr>
          <w:rFonts w:cstheme="minorHAnsi"/>
          <w:color w:val="0B0C0C"/>
          <w:sz w:val="28"/>
          <w:szCs w:val="28"/>
          <w:shd w:val="clear" w:color="auto" w:fill="FFFFFF"/>
        </w:rPr>
        <w:t xml:space="preserve">will be used for the purpose of further 1:1 academic support for students disadvantaged by </w:t>
      </w:r>
      <w:r w:rsidR="00DF5534">
        <w:rPr>
          <w:rFonts w:cstheme="minorHAnsi"/>
          <w:color w:val="0B0C0C"/>
          <w:sz w:val="28"/>
          <w:szCs w:val="28"/>
          <w:shd w:val="clear" w:color="auto" w:fill="FFFFFF"/>
        </w:rPr>
        <w:t>covid-19.</w:t>
      </w:r>
    </w:p>
    <w:p w14:paraId="45226DDA" w14:textId="54DD10D9" w:rsidR="00073AB2" w:rsidRDefault="00073AB2" w:rsidP="00D22E47">
      <w:pPr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3FDC27B4" w14:textId="078FC464" w:rsidR="00073AB2" w:rsidRDefault="00073AB2" w:rsidP="00D22E47">
      <w:pPr>
        <w:rPr>
          <w:rFonts w:cstheme="minorHAnsi"/>
          <w:b/>
          <w:bCs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B0C0C"/>
          <w:sz w:val="28"/>
          <w:szCs w:val="28"/>
          <w:shd w:val="clear" w:color="auto" w:fill="FFFFFF"/>
        </w:rPr>
        <w:t>Contact us</w:t>
      </w:r>
    </w:p>
    <w:p w14:paraId="316DD1E6" w14:textId="7308A563" w:rsidR="00073AB2" w:rsidRPr="00073AB2" w:rsidRDefault="00073AB2" w:rsidP="00D22E47">
      <w:pPr>
        <w:rPr>
          <w:rFonts w:cstheme="minorHAnsi"/>
          <w:color w:val="0B0C0C"/>
          <w:sz w:val="28"/>
          <w:szCs w:val="28"/>
          <w:shd w:val="clear" w:color="auto" w:fill="FFFFFF"/>
        </w:rPr>
      </w:pPr>
      <w:r>
        <w:rPr>
          <w:rFonts w:cstheme="minorHAnsi"/>
          <w:color w:val="0B0C0C"/>
          <w:sz w:val="28"/>
          <w:szCs w:val="28"/>
          <w:shd w:val="clear" w:color="auto" w:fill="FFFFFF"/>
        </w:rPr>
        <w:t xml:space="preserve">If you have any questions about this statement of intent, please contact the Academy </w:t>
      </w:r>
      <w:hyperlink r:id="rId5" w:history="1">
        <w:r w:rsidR="00ED27EF" w:rsidRPr="004C0776">
          <w:rPr>
            <w:rStyle w:val="Hyperlink"/>
            <w:rFonts w:cstheme="minorHAnsi"/>
            <w:sz w:val="28"/>
            <w:szCs w:val="28"/>
            <w:shd w:val="clear" w:color="auto" w:fill="FFFFFF"/>
          </w:rPr>
          <w:t>info@collegiateacademy.org.uk</w:t>
        </w:r>
      </w:hyperlink>
      <w:r w:rsidR="00ED27EF">
        <w:rPr>
          <w:rFonts w:cstheme="minorHAnsi"/>
          <w:color w:val="0B0C0C"/>
          <w:sz w:val="28"/>
          <w:szCs w:val="28"/>
          <w:shd w:val="clear" w:color="auto" w:fill="FFFFFF"/>
        </w:rPr>
        <w:t xml:space="preserve"> </w:t>
      </w:r>
    </w:p>
    <w:p w14:paraId="2858F3E9" w14:textId="7791F9B9" w:rsidR="00D108F0" w:rsidRDefault="00D108F0" w:rsidP="00D22E47">
      <w:pPr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3626245F" w14:textId="77777777" w:rsidR="00D108F0" w:rsidRDefault="00D108F0" w:rsidP="00D22E47">
      <w:pPr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37AAE719" w14:textId="77777777" w:rsidR="00D22E47" w:rsidRPr="00D22E47" w:rsidRDefault="00D22E47" w:rsidP="00D22E47">
      <w:pPr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3F6D9F91" w14:textId="57045872" w:rsidR="008B4712" w:rsidRDefault="008B4712" w:rsidP="00D22E47">
      <w:pPr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5CC1FB2F" w14:textId="77777777" w:rsidR="00D22E47" w:rsidRPr="00D22E47" w:rsidRDefault="00D22E47" w:rsidP="00D22E47">
      <w:pPr>
        <w:rPr>
          <w:rFonts w:cstheme="minorHAnsi"/>
          <w:b/>
          <w:bCs/>
          <w:color w:val="0B0C0C"/>
          <w:sz w:val="28"/>
          <w:szCs w:val="28"/>
          <w:shd w:val="clear" w:color="auto" w:fill="FFFFFF"/>
        </w:rPr>
      </w:pPr>
    </w:p>
    <w:p w14:paraId="46350D23" w14:textId="77777777" w:rsidR="008B4712" w:rsidRPr="008B4712" w:rsidRDefault="008B4712" w:rsidP="008B4712">
      <w:pPr>
        <w:pStyle w:val="ListParagraph"/>
        <w:rPr>
          <w:rFonts w:cstheme="minorHAnsi"/>
          <w:color w:val="0B0C0C"/>
          <w:sz w:val="28"/>
          <w:szCs w:val="28"/>
          <w:shd w:val="clear" w:color="auto" w:fill="FFFFFF"/>
        </w:rPr>
      </w:pPr>
    </w:p>
    <w:p w14:paraId="1710660C" w14:textId="0424BFA0" w:rsidR="008B4712" w:rsidRDefault="008B4712" w:rsidP="008B4712">
      <w:pPr>
        <w:rPr>
          <w:sz w:val="28"/>
          <w:szCs w:val="28"/>
        </w:rPr>
      </w:pPr>
    </w:p>
    <w:p w14:paraId="10D80AD6" w14:textId="77777777" w:rsidR="008B4712" w:rsidRPr="008B4712" w:rsidRDefault="008B4712" w:rsidP="008B4712">
      <w:pPr>
        <w:rPr>
          <w:sz w:val="28"/>
          <w:szCs w:val="28"/>
        </w:rPr>
      </w:pPr>
    </w:p>
    <w:sectPr w:rsidR="008B4712" w:rsidRPr="008B4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588"/>
    <w:multiLevelType w:val="hybridMultilevel"/>
    <w:tmpl w:val="CA8E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20ED"/>
    <w:multiLevelType w:val="multilevel"/>
    <w:tmpl w:val="C18C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12"/>
    <w:rsid w:val="00073AB2"/>
    <w:rsid w:val="000809B7"/>
    <w:rsid w:val="000D16E7"/>
    <w:rsid w:val="0023507A"/>
    <w:rsid w:val="002E4354"/>
    <w:rsid w:val="00364090"/>
    <w:rsid w:val="003A06D8"/>
    <w:rsid w:val="00496711"/>
    <w:rsid w:val="00583B76"/>
    <w:rsid w:val="005E7B6A"/>
    <w:rsid w:val="00701B78"/>
    <w:rsid w:val="0077069A"/>
    <w:rsid w:val="007B65BC"/>
    <w:rsid w:val="0080387E"/>
    <w:rsid w:val="00822EBD"/>
    <w:rsid w:val="00830EFC"/>
    <w:rsid w:val="008630D4"/>
    <w:rsid w:val="008B4712"/>
    <w:rsid w:val="008E35D9"/>
    <w:rsid w:val="008F5D64"/>
    <w:rsid w:val="0092472F"/>
    <w:rsid w:val="00B02BAF"/>
    <w:rsid w:val="00BF3740"/>
    <w:rsid w:val="00C836C0"/>
    <w:rsid w:val="00D108F0"/>
    <w:rsid w:val="00D22E47"/>
    <w:rsid w:val="00D34B4A"/>
    <w:rsid w:val="00DF5534"/>
    <w:rsid w:val="00E83B13"/>
    <w:rsid w:val="00EA4355"/>
    <w:rsid w:val="00EB31B0"/>
    <w:rsid w:val="00ED27EF"/>
    <w:rsid w:val="00FA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F5F6"/>
  <w15:chartTrackingRefBased/>
  <w15:docId w15:val="{AE2D05B5-172F-411B-AE9D-BE10C4E2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llegiateacadem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Fox (SCA)</dc:creator>
  <cp:keywords/>
  <dc:description/>
  <cp:lastModifiedBy>Mrs D Fox (SCA)</cp:lastModifiedBy>
  <cp:revision>17</cp:revision>
  <dcterms:created xsi:type="dcterms:W3CDTF">2021-10-11T13:54:00Z</dcterms:created>
  <dcterms:modified xsi:type="dcterms:W3CDTF">2021-10-11T14:02:00Z</dcterms:modified>
</cp:coreProperties>
</file>